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97C316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第3章 物质在水溶液中的行为</w:t>
      </w:r>
    </w:p>
    <w:p w14:paraId="16241C3B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第2节 弱电解质的电离 盐类的水解</w:t>
      </w:r>
    </w:p>
    <w:p w14:paraId="025BB2DE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课时3水</w:t>
      </w:r>
      <w:r>
        <w:rPr>
          <w:rFonts w:ascii="Times New Roman" w:hAnsi="Times New Roman" w:eastAsia="宋体" w:cs="Times New Roman"/>
          <w:b/>
          <w:bCs/>
          <w:sz w:val="22"/>
        </w:rPr>
        <w:t>解平衡的移动和水解原理的应用</w:t>
      </w:r>
    </w:p>
    <w:p w14:paraId="12E9A14E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一、</w:t>
      </w:r>
      <w:r>
        <w:rPr>
          <w:rFonts w:ascii="Times New Roman" w:hAnsi="Times New Roman" w:eastAsia="宋体" w:cs="Times New Roman"/>
          <w:b/>
          <w:bCs/>
          <w:sz w:val="22"/>
        </w:rPr>
        <w:t>盐类水解的应用</w:t>
      </w:r>
    </w:p>
    <w:p w14:paraId="27DDD8B9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1．某些物质的水溶液的配制</w:t>
      </w:r>
    </w:p>
    <w:p w14:paraId="04D00235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配制FeCl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的水溶液，FeCl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溶于水后发生如下水解反应：</w:t>
      </w:r>
      <w:r>
        <w:rPr>
          <w:rFonts w:hint="eastAsia" w:ascii="Times New Roman" w:hAnsi="Times New Roman" w:eastAsia="宋体" w:cs="Times New Roman"/>
          <w:color w:val="91ABDF"/>
          <w:szCs w:val="24"/>
          <w:u w:val="single"/>
        </w:rPr>
        <w:t xml:space="preserve">                                    </w:t>
      </w:r>
      <w:r>
        <w:rPr>
          <w:rFonts w:ascii="Times New Roman" w:hAnsi="Times New Roman" w:eastAsia="宋体" w:cs="Times New Roman"/>
          <w:szCs w:val="24"/>
        </w:rPr>
        <w:t>，因Fe(OH)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的生成而使溶液变浑浊，通常先将FeCl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溶于浓盐酸中，可抑制Fe</w:t>
      </w:r>
      <w:r>
        <w:rPr>
          <w:rFonts w:ascii="Times New Roman" w:hAnsi="Times New Roman" w:eastAsia="宋体" w:cs="Times New Roman"/>
          <w:szCs w:val="24"/>
          <w:vertAlign w:val="superscript"/>
        </w:rPr>
        <w:t>3＋</w:t>
      </w:r>
      <w:r>
        <w:rPr>
          <w:rFonts w:ascii="Times New Roman" w:hAnsi="Times New Roman" w:eastAsia="宋体" w:cs="Times New Roman"/>
          <w:szCs w:val="24"/>
        </w:rPr>
        <w:t>的水解，使溶液保持澄清，再加水稀释至所需浓度。</w:t>
      </w:r>
    </w:p>
    <w:p w14:paraId="3AF16C4B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若配制强碱弱酸盐的水溶液，应加入少量强碱，抑制弱酸根离子的水解。如配制硫化钠的水溶液时，应先滴入几滴氢氧化钠溶液，再加水稀释至所需浓度。</w:t>
      </w:r>
    </w:p>
    <w:p w14:paraId="5AD44632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2．某些化肥的施用</w:t>
      </w:r>
    </w:p>
    <w:p w14:paraId="1C95DAE9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草木灰不能与铵态氮肥混用，因草木灰的主要成分为K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CO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，溶于水时CO</w:t>
      </w:r>
      <w:r>
        <w:rPr>
          <w:rFonts w:ascii="Times New Roman" w:hAnsi="Times New Roman" w:eastAsia="宋体" w:cs="Times New Roman"/>
          <w:szCs w:val="24"/>
        </w:rPr>
        <w:fldChar w:fldCharType="begin"/>
      </w:r>
      <w:r>
        <w:rPr>
          <w:rFonts w:ascii="Times New Roman" w:hAnsi="Times New Roman" w:eastAsia="宋体" w:cs="Times New Roman"/>
          <w:szCs w:val="24"/>
        </w:rPr>
        <w:instrText xml:space="preserve">eq \o\al(</w:instrText>
      </w:r>
      <w:r>
        <w:rPr>
          <w:rFonts w:ascii="Times New Roman" w:hAnsi="Times New Roman" w:eastAsia="宋体" w:cs="Times New Roman"/>
          <w:szCs w:val="24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4"/>
        </w:rPr>
        <w:instrText xml:space="preserve">,</w:instrText>
      </w:r>
      <w:r>
        <w:rPr>
          <w:rFonts w:ascii="Times New Roman" w:hAnsi="Times New Roman" w:eastAsia="宋体" w:cs="Times New Roman"/>
          <w:szCs w:val="24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4"/>
        </w:rPr>
        <w:instrText xml:space="preserve">)</w:instrText>
      </w:r>
      <w:r>
        <w:rPr>
          <w:rFonts w:ascii="Times New Roman" w:hAnsi="Times New Roman" w:eastAsia="宋体" w:cs="Times New Roman"/>
          <w:szCs w:val="24"/>
        </w:rPr>
        <w:fldChar w:fldCharType="end"/>
      </w:r>
      <w:r>
        <w:rPr>
          <w:rFonts w:ascii="Times New Roman" w:hAnsi="Times New Roman" w:eastAsia="宋体" w:cs="Times New Roman"/>
          <w:szCs w:val="24"/>
        </w:rPr>
        <w:t>＋H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O</w:t>
      </w:r>
      <w:r>
        <w:rPr>
          <w:rFonts w:ascii="Cambria Math" w:hAnsi="Cambria Math" w:eastAsia="宋体" w:cs="Cambria Math"/>
          <w:b/>
          <w:bCs/>
          <w:szCs w:val="21"/>
        </w:rPr>
        <w:t>⇌</w:t>
      </w:r>
      <w:r>
        <w:rPr>
          <w:rFonts w:ascii="Times New Roman" w:hAnsi="Times New Roman" w:eastAsia="宋体" w:cs="Times New Roman"/>
          <w:szCs w:val="24"/>
        </w:rPr>
        <w:t>HCO</w:t>
      </w:r>
      <w:r>
        <w:rPr>
          <w:rFonts w:ascii="Times New Roman" w:hAnsi="Times New Roman" w:eastAsia="宋体" w:cs="Times New Roman"/>
          <w:szCs w:val="24"/>
        </w:rPr>
        <w:fldChar w:fldCharType="begin"/>
      </w:r>
      <w:r>
        <w:rPr>
          <w:rFonts w:ascii="Times New Roman" w:hAnsi="Times New Roman" w:eastAsia="宋体" w:cs="Times New Roman"/>
          <w:szCs w:val="24"/>
        </w:rPr>
        <w:instrText xml:space="preserve">eq \o\al(</w:instrText>
      </w:r>
      <w:r>
        <w:rPr>
          <w:rFonts w:ascii="Times New Roman" w:hAnsi="Times New Roman" w:eastAsia="宋体" w:cs="Times New Roman"/>
          <w:szCs w:val="24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4"/>
        </w:rPr>
        <w:instrText xml:space="preserve">,</w:instrText>
      </w:r>
      <w:r>
        <w:rPr>
          <w:rFonts w:ascii="Times New Roman" w:hAnsi="Times New Roman" w:eastAsia="宋体" w:cs="Times New Roman"/>
          <w:szCs w:val="24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4"/>
        </w:rPr>
        <w:instrText xml:space="preserve">)</w:instrText>
      </w:r>
      <w:r>
        <w:rPr>
          <w:rFonts w:ascii="Times New Roman" w:hAnsi="Times New Roman" w:eastAsia="宋体" w:cs="Times New Roman"/>
          <w:szCs w:val="24"/>
        </w:rPr>
        <w:fldChar w:fldCharType="end"/>
      </w:r>
      <w:r>
        <w:rPr>
          <w:rFonts w:ascii="Times New Roman" w:hAnsi="Times New Roman" w:eastAsia="宋体" w:cs="Times New Roman"/>
          <w:szCs w:val="24"/>
        </w:rPr>
        <w:t>＋OH</w:t>
      </w:r>
      <w:r>
        <w:rPr>
          <w:rFonts w:ascii="Times New Roman" w:hAnsi="Times New Roman" w:eastAsia="宋体" w:cs="Times New Roman"/>
          <w:szCs w:val="24"/>
          <w:vertAlign w:val="superscript"/>
        </w:rPr>
        <w:t>－</w:t>
      </w:r>
      <w:r>
        <w:rPr>
          <w:rFonts w:ascii="Times New Roman" w:hAnsi="Times New Roman" w:eastAsia="宋体" w:cs="Times New Roman"/>
          <w:szCs w:val="24"/>
        </w:rPr>
        <w:t>，生成的OH</w:t>
      </w:r>
      <w:r>
        <w:rPr>
          <w:rFonts w:ascii="Times New Roman" w:hAnsi="Times New Roman" w:eastAsia="宋体" w:cs="Times New Roman"/>
          <w:szCs w:val="24"/>
          <w:vertAlign w:val="superscript"/>
        </w:rPr>
        <w:t>－</w:t>
      </w:r>
      <w:r>
        <w:rPr>
          <w:rFonts w:ascii="Times New Roman" w:hAnsi="Times New Roman" w:eastAsia="宋体" w:cs="Times New Roman"/>
          <w:szCs w:val="24"/>
        </w:rPr>
        <w:t>与NH</w:t>
      </w:r>
      <w:r>
        <w:rPr>
          <w:rFonts w:ascii="Times New Roman" w:hAnsi="Times New Roman" w:eastAsia="宋体" w:cs="Times New Roman"/>
          <w:szCs w:val="24"/>
        </w:rPr>
        <w:fldChar w:fldCharType="begin"/>
      </w:r>
      <w:r>
        <w:rPr>
          <w:rFonts w:ascii="Times New Roman" w:hAnsi="Times New Roman" w:eastAsia="宋体" w:cs="Times New Roman"/>
          <w:szCs w:val="24"/>
        </w:rPr>
        <w:instrText xml:space="preserve">eq \o\al(</w:instrText>
      </w:r>
      <w:r>
        <w:rPr>
          <w:rFonts w:ascii="Times New Roman" w:hAnsi="Times New Roman" w:eastAsia="宋体" w:cs="Times New Roman"/>
          <w:szCs w:val="24"/>
          <w:vertAlign w:val="superscript"/>
        </w:rPr>
        <w:instrText xml:space="preserve">＋</w:instrText>
      </w:r>
      <w:r>
        <w:rPr>
          <w:rFonts w:ascii="Times New Roman" w:hAnsi="Times New Roman" w:eastAsia="宋体" w:cs="Times New Roman"/>
          <w:szCs w:val="24"/>
        </w:rPr>
        <w:instrText xml:space="preserve">,</w:instrText>
      </w:r>
      <w:r>
        <w:rPr>
          <w:rFonts w:ascii="Times New Roman" w:hAnsi="Times New Roman" w:eastAsia="宋体" w:cs="Times New Roman"/>
          <w:szCs w:val="24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4"/>
        </w:rPr>
        <w:instrText xml:space="preserve">)</w:instrText>
      </w:r>
      <w:r>
        <w:rPr>
          <w:rFonts w:ascii="Times New Roman" w:hAnsi="Times New Roman" w:eastAsia="宋体" w:cs="Times New Roman"/>
          <w:szCs w:val="24"/>
        </w:rPr>
        <w:fldChar w:fldCharType="end"/>
      </w:r>
      <w:r>
        <w:rPr>
          <w:rFonts w:ascii="Times New Roman" w:hAnsi="Times New Roman" w:eastAsia="宋体" w:cs="Times New Roman"/>
          <w:szCs w:val="24"/>
        </w:rPr>
        <w:t>发生反应：</w:t>
      </w:r>
      <w:r>
        <w:rPr>
          <w:rFonts w:hint="eastAsia" w:ascii="Times New Roman" w:hAnsi="Times New Roman" w:eastAsia="宋体" w:cs="Times New Roman"/>
          <w:color w:val="91ABDF"/>
          <w:szCs w:val="24"/>
          <w:u w:val="single"/>
        </w:rPr>
        <w:t xml:space="preserve">                            </w:t>
      </w:r>
      <w:r>
        <w:rPr>
          <w:rFonts w:ascii="Times New Roman" w:hAnsi="Times New Roman" w:eastAsia="宋体" w:cs="Times New Roman"/>
          <w:szCs w:val="24"/>
        </w:rPr>
        <w:t>，使氮肥肥效降低。</w:t>
      </w:r>
    </w:p>
    <w:p w14:paraId="3BFBE1F4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3．利用盐的水解去除杂质</w:t>
      </w:r>
    </w:p>
    <w:p w14:paraId="49182827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如两种盐的水解程度不一样，可利用水解反应将一种盐转化为氢氧化物沉淀而除去。</w:t>
      </w:r>
    </w:p>
    <w:p w14:paraId="3EC94A31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例如：MgCl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溶液中混有少量FeCl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杂质，因Fe</w:t>
      </w:r>
      <w:r>
        <w:rPr>
          <w:rFonts w:ascii="Times New Roman" w:hAnsi="Times New Roman" w:eastAsia="宋体" w:cs="Times New Roman"/>
          <w:szCs w:val="24"/>
          <w:vertAlign w:val="superscript"/>
        </w:rPr>
        <w:t>3＋</w:t>
      </w:r>
      <w:r>
        <w:rPr>
          <w:rFonts w:ascii="Times New Roman" w:hAnsi="Times New Roman" w:eastAsia="宋体" w:cs="Times New Roman"/>
          <w:szCs w:val="24"/>
        </w:rPr>
        <w:t>＋3H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O</w:t>
      </w:r>
      <w:r>
        <w:rPr>
          <w:rFonts w:ascii="Cambria Math" w:hAnsi="Cambria Math" w:eastAsia="宋体" w:cs="Cambria Math"/>
          <w:b/>
          <w:bCs/>
          <w:szCs w:val="21"/>
        </w:rPr>
        <w:t>⇌</w:t>
      </w:r>
      <w:r>
        <w:rPr>
          <w:rFonts w:ascii="Times New Roman" w:hAnsi="Times New Roman" w:eastAsia="宋体" w:cs="Times New Roman"/>
          <w:szCs w:val="24"/>
        </w:rPr>
        <w:t>Fe(OH)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＋3H</w:t>
      </w:r>
      <w:r>
        <w:rPr>
          <w:rFonts w:ascii="Times New Roman" w:hAnsi="Times New Roman" w:eastAsia="宋体" w:cs="Times New Roman"/>
          <w:szCs w:val="24"/>
          <w:vertAlign w:val="superscript"/>
        </w:rPr>
        <w:t>＋</w:t>
      </w:r>
      <w:r>
        <w:rPr>
          <w:rFonts w:ascii="Times New Roman" w:hAnsi="Times New Roman" w:eastAsia="宋体" w:cs="Times New Roman"/>
          <w:szCs w:val="24"/>
        </w:rPr>
        <w:t>水解程度比Mg</w:t>
      </w:r>
      <w:r>
        <w:rPr>
          <w:rFonts w:ascii="Times New Roman" w:hAnsi="Times New Roman" w:eastAsia="宋体" w:cs="Times New Roman"/>
          <w:szCs w:val="24"/>
          <w:vertAlign w:val="superscript"/>
        </w:rPr>
        <w:t>2＋</w:t>
      </w:r>
      <w:r>
        <w:rPr>
          <w:rFonts w:ascii="Times New Roman" w:hAnsi="Times New Roman" w:eastAsia="宋体" w:cs="Times New Roman"/>
          <w:szCs w:val="24"/>
        </w:rPr>
        <w:t>水解程度大，可加入MgO或Mg(OH)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、MgCO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等，使Fe</w:t>
      </w:r>
      <w:r>
        <w:rPr>
          <w:rFonts w:ascii="Times New Roman" w:hAnsi="Times New Roman" w:eastAsia="宋体" w:cs="Times New Roman"/>
          <w:szCs w:val="24"/>
          <w:vertAlign w:val="superscript"/>
        </w:rPr>
        <w:t>3＋</w:t>
      </w:r>
      <w:r>
        <w:rPr>
          <w:rFonts w:ascii="Times New Roman" w:hAnsi="Times New Roman" w:eastAsia="宋体" w:cs="Times New Roman"/>
          <w:szCs w:val="24"/>
        </w:rPr>
        <w:t>的水解平衡正向移动，生成Fe(OH)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沉淀而除去Fe</w:t>
      </w:r>
      <w:r>
        <w:rPr>
          <w:rFonts w:ascii="Times New Roman" w:hAnsi="Times New Roman" w:eastAsia="宋体" w:cs="Times New Roman"/>
          <w:szCs w:val="24"/>
          <w:vertAlign w:val="superscript"/>
        </w:rPr>
        <w:t>3＋</w:t>
      </w:r>
      <w:r>
        <w:rPr>
          <w:rFonts w:ascii="Times New Roman" w:hAnsi="Times New Roman" w:eastAsia="宋体" w:cs="Times New Roman"/>
          <w:szCs w:val="24"/>
        </w:rPr>
        <w:t>。</w:t>
      </w:r>
    </w:p>
    <w:p w14:paraId="4B301477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4．明矾等物质净水的原理</w:t>
      </w:r>
    </w:p>
    <w:p w14:paraId="0E8DEAD5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明矾在水中发生电离：</w:t>
      </w:r>
      <w:r>
        <w:rPr>
          <w:rFonts w:hint="eastAsia" w:ascii="Times New Roman" w:hAnsi="Times New Roman" w:eastAsia="宋体" w:cs="Times New Roman"/>
          <w:color w:val="91ABDF"/>
          <w:szCs w:val="24"/>
          <w:u w:val="single"/>
        </w:rPr>
        <w:t xml:space="preserve">                                          </w:t>
      </w:r>
      <w:r>
        <w:rPr>
          <w:rFonts w:ascii="Times New Roman" w:hAnsi="Times New Roman" w:eastAsia="宋体" w:cs="Times New Roman"/>
          <w:szCs w:val="24"/>
        </w:rPr>
        <w:t>，其中Al</w:t>
      </w:r>
      <w:r>
        <w:rPr>
          <w:rFonts w:ascii="Times New Roman" w:hAnsi="Times New Roman" w:eastAsia="宋体" w:cs="Times New Roman"/>
          <w:szCs w:val="24"/>
          <w:vertAlign w:val="superscript"/>
        </w:rPr>
        <w:t>3＋</w:t>
      </w:r>
      <w:r>
        <w:rPr>
          <w:rFonts w:ascii="Times New Roman" w:hAnsi="Times New Roman" w:eastAsia="宋体" w:cs="Times New Roman"/>
          <w:szCs w:val="24"/>
        </w:rPr>
        <w:t>发生水解：</w:t>
      </w:r>
      <w:r>
        <w:rPr>
          <w:rFonts w:hint="eastAsia" w:ascii="Times New Roman" w:hAnsi="Times New Roman" w:eastAsia="宋体" w:cs="Times New Roman"/>
          <w:color w:val="91ABDF"/>
          <w:szCs w:val="24"/>
          <w:u w:val="single"/>
        </w:rPr>
        <w:t xml:space="preserve">                           </w:t>
      </w:r>
      <w:r>
        <w:rPr>
          <w:rFonts w:ascii="Times New Roman" w:hAnsi="Times New Roman" w:eastAsia="宋体" w:cs="Times New Roman"/>
          <w:szCs w:val="24"/>
        </w:rPr>
        <w:t>，生成的Al(OH)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胶体有较强吸附性，可吸附杂质下沉，以达到净水的目的。FeCl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也能净水，原理与明矾相同。</w:t>
      </w:r>
    </w:p>
    <w:p w14:paraId="7576996F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5．泡沫灭火器灭火的原理</w:t>
      </w:r>
    </w:p>
    <w:p w14:paraId="61E93008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泡沫灭火器内装饱和的Al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(SO</w:t>
      </w:r>
      <w:r>
        <w:rPr>
          <w:rFonts w:ascii="Times New Roman" w:hAnsi="Times New Roman" w:eastAsia="宋体" w:cs="Times New Roman"/>
          <w:szCs w:val="24"/>
          <w:vertAlign w:val="subscript"/>
        </w:rPr>
        <w:t>4</w:t>
      </w:r>
      <w:r>
        <w:rPr>
          <w:rFonts w:ascii="Times New Roman" w:hAnsi="Times New Roman" w:eastAsia="宋体" w:cs="Times New Roman"/>
          <w:szCs w:val="24"/>
        </w:rPr>
        <w:t>)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溶液和NaHCO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溶液，它们分装在不同的容器中。当两溶液混合后，发生相互促进的水解反应：</w:t>
      </w:r>
      <w:r>
        <w:rPr>
          <w:rFonts w:hint="eastAsia" w:ascii="Times New Roman" w:hAnsi="Times New Roman" w:eastAsia="宋体" w:cs="Times New Roman"/>
          <w:color w:val="91ABDF"/>
          <w:szCs w:val="24"/>
          <w:u w:val="single"/>
        </w:rPr>
        <w:t xml:space="preserve">                     </w:t>
      </w:r>
      <w:r>
        <w:rPr>
          <w:rFonts w:ascii="Times New Roman" w:hAnsi="Times New Roman" w:eastAsia="宋体" w:cs="Times New Roman"/>
          <w:szCs w:val="24"/>
        </w:rPr>
        <w:t>。灭火器内压强增大，CO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、H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O、Al(OH)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一起喷出覆盖在着火物质上使火焰熄灭。</w:t>
      </w:r>
    </w:p>
    <w:p w14:paraId="49E494B9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6．作除锈剂</w:t>
      </w:r>
    </w:p>
    <w:p w14:paraId="612A53AC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NH</w:t>
      </w:r>
      <w:r>
        <w:rPr>
          <w:rFonts w:ascii="Times New Roman" w:hAnsi="Times New Roman" w:eastAsia="宋体" w:cs="Times New Roman"/>
          <w:szCs w:val="24"/>
          <w:vertAlign w:val="subscript"/>
        </w:rPr>
        <w:t>4</w:t>
      </w:r>
      <w:r>
        <w:rPr>
          <w:rFonts w:ascii="Times New Roman" w:hAnsi="Times New Roman" w:eastAsia="宋体" w:cs="Times New Roman"/>
          <w:szCs w:val="24"/>
        </w:rPr>
        <w:t>Cl、ZnCl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溶液因NH</w:t>
      </w:r>
      <w:r>
        <w:rPr>
          <w:rFonts w:ascii="Times New Roman" w:hAnsi="Times New Roman" w:eastAsia="宋体" w:cs="Times New Roman"/>
          <w:szCs w:val="24"/>
        </w:rPr>
        <w:fldChar w:fldCharType="begin"/>
      </w:r>
      <w:r>
        <w:rPr>
          <w:rFonts w:ascii="Times New Roman" w:hAnsi="Times New Roman" w:eastAsia="宋体" w:cs="Times New Roman"/>
          <w:szCs w:val="24"/>
        </w:rPr>
        <w:instrText xml:space="preserve">eq \o\al(</w:instrText>
      </w:r>
      <w:r>
        <w:rPr>
          <w:rFonts w:ascii="Times New Roman" w:hAnsi="Times New Roman" w:eastAsia="宋体" w:cs="Times New Roman"/>
          <w:szCs w:val="24"/>
          <w:vertAlign w:val="superscript"/>
        </w:rPr>
        <w:instrText xml:space="preserve">＋</w:instrText>
      </w:r>
      <w:r>
        <w:rPr>
          <w:rFonts w:ascii="Times New Roman" w:hAnsi="Times New Roman" w:eastAsia="宋体" w:cs="Times New Roman"/>
          <w:szCs w:val="24"/>
        </w:rPr>
        <w:instrText xml:space="preserve">,</w:instrText>
      </w:r>
      <w:r>
        <w:rPr>
          <w:rFonts w:ascii="Times New Roman" w:hAnsi="Times New Roman" w:eastAsia="宋体" w:cs="Times New Roman"/>
          <w:szCs w:val="24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4"/>
        </w:rPr>
        <w:instrText xml:space="preserve">)</w:instrText>
      </w:r>
      <w:r>
        <w:rPr>
          <w:rFonts w:ascii="Times New Roman" w:hAnsi="Times New Roman" w:eastAsia="宋体" w:cs="Times New Roman"/>
          <w:szCs w:val="24"/>
        </w:rPr>
        <w:fldChar w:fldCharType="end"/>
      </w:r>
      <w:r>
        <w:rPr>
          <w:rFonts w:ascii="Times New Roman" w:hAnsi="Times New Roman" w:eastAsia="宋体" w:cs="Times New Roman"/>
          <w:szCs w:val="24"/>
        </w:rPr>
        <w:t>、Zn</w:t>
      </w:r>
      <w:r>
        <w:rPr>
          <w:rFonts w:ascii="Times New Roman" w:hAnsi="Times New Roman" w:eastAsia="宋体" w:cs="Times New Roman"/>
          <w:szCs w:val="24"/>
          <w:vertAlign w:val="superscript"/>
        </w:rPr>
        <w:t>2＋</w:t>
      </w:r>
      <w:r>
        <w:rPr>
          <w:rFonts w:ascii="Times New Roman" w:hAnsi="Times New Roman" w:eastAsia="宋体" w:cs="Times New Roman"/>
          <w:szCs w:val="24"/>
        </w:rPr>
        <w:t>水解而显酸性，金属表面的氧化膜可与H</w:t>
      </w:r>
      <w:r>
        <w:rPr>
          <w:rFonts w:ascii="Times New Roman" w:hAnsi="Times New Roman" w:eastAsia="宋体" w:cs="Times New Roman"/>
          <w:szCs w:val="24"/>
          <w:vertAlign w:val="superscript"/>
        </w:rPr>
        <w:t>＋</w:t>
      </w:r>
      <w:r>
        <w:rPr>
          <w:rFonts w:ascii="Times New Roman" w:hAnsi="Times New Roman" w:eastAsia="宋体" w:cs="Times New Roman"/>
          <w:szCs w:val="24"/>
        </w:rPr>
        <w:t>反应，因此均可作焊接时的除锈剂。</w:t>
      </w:r>
    </w:p>
    <w:p w14:paraId="2FD8DEDA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7．判断离子能否大量共存</w:t>
      </w:r>
    </w:p>
    <w:p w14:paraId="2DEA2438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相互促进程度很大、水解很彻底的离子不能大量共存，如Al</w:t>
      </w:r>
      <w:r>
        <w:rPr>
          <w:rFonts w:ascii="Times New Roman" w:hAnsi="Times New Roman" w:eastAsia="宋体" w:cs="Times New Roman"/>
          <w:szCs w:val="24"/>
          <w:vertAlign w:val="superscript"/>
        </w:rPr>
        <w:t>3＋</w:t>
      </w:r>
      <w:r>
        <w:rPr>
          <w:rFonts w:ascii="Times New Roman" w:hAnsi="Times New Roman" w:eastAsia="宋体" w:cs="Times New Roman"/>
          <w:szCs w:val="24"/>
        </w:rPr>
        <w:t>＋3HCO</w:t>
      </w:r>
      <w:r>
        <w:rPr>
          <w:rFonts w:ascii="Times New Roman" w:hAnsi="Times New Roman" w:eastAsia="宋体" w:cs="Times New Roman"/>
          <w:szCs w:val="24"/>
        </w:rPr>
        <w:fldChar w:fldCharType="begin"/>
      </w:r>
      <w:r>
        <w:rPr>
          <w:rFonts w:ascii="Times New Roman" w:hAnsi="Times New Roman" w:eastAsia="宋体" w:cs="Times New Roman"/>
          <w:szCs w:val="24"/>
        </w:rPr>
        <w:instrText xml:space="preserve">eq \o\al(</w:instrText>
      </w:r>
      <w:r>
        <w:rPr>
          <w:rFonts w:ascii="Times New Roman" w:hAnsi="Times New Roman" w:eastAsia="宋体" w:cs="Times New Roman"/>
          <w:szCs w:val="24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4"/>
        </w:rPr>
        <w:instrText xml:space="preserve">,</w:instrText>
      </w:r>
      <w:r>
        <w:rPr>
          <w:rFonts w:ascii="Times New Roman" w:hAnsi="Times New Roman" w:eastAsia="宋体" w:cs="Times New Roman"/>
          <w:szCs w:val="24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4"/>
        </w:rPr>
        <w:instrText xml:space="preserve">)</w:instrText>
      </w:r>
      <w:r>
        <w:rPr>
          <w:rFonts w:ascii="Times New Roman" w:hAnsi="Times New Roman" w:eastAsia="宋体" w:cs="Times New Roman"/>
          <w:szCs w:val="24"/>
        </w:rPr>
        <w:fldChar w:fldCharType="end"/>
      </w:r>
      <w:r>
        <w:rPr>
          <w:rFonts w:ascii="Times New Roman" w:hAnsi="Times New Roman" w:eastAsia="宋体" w:cs="Times New Roman"/>
          <w:spacing w:val="-16"/>
          <w:szCs w:val="24"/>
        </w:rPr>
        <w:t>==</w:t>
      </w:r>
      <w:r>
        <w:rPr>
          <w:rFonts w:ascii="Times New Roman" w:hAnsi="Times New Roman" w:eastAsia="宋体" w:cs="Times New Roman"/>
          <w:szCs w:val="24"/>
        </w:rPr>
        <w:t>=Al(OH)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↓＋3CO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↑，这类离子组合常见的有</w:t>
      </w:r>
    </w:p>
    <w:p w14:paraId="0A7C35B7">
      <w:pPr>
        <w:snapToGrid w:val="0"/>
        <w:spacing w:line="360" w:lineRule="auto"/>
        <w:ind w:firstLine="420" w:firstLineChars="200"/>
        <w:jc w:val="center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drawing>
          <wp:inline distT="0" distB="0" distL="114300" distR="114300">
            <wp:extent cx="3353435" cy="1106170"/>
            <wp:effectExtent l="0" t="0" r="12065" b="11430"/>
            <wp:docPr id="32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4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53435" cy="1106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2557E3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  <w:lang w:val="pt-BR"/>
        </w:rPr>
      </w:pPr>
      <w:r>
        <w:rPr>
          <w:rFonts w:ascii="Times New Roman" w:hAnsi="Times New Roman" w:eastAsia="宋体" w:cs="Times New Roman"/>
          <w:szCs w:val="24"/>
        </w:rPr>
        <w:t>这类相互促进水解且几乎进行完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-2108835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4"/>
        </w:rPr>
        <w:t>全的水解方程式的书写要用“</w:t>
      </w:r>
      <w:r>
        <w:rPr>
          <w:rFonts w:ascii="Times New Roman" w:hAnsi="Times New Roman" w:eastAsia="宋体" w:cs="Times New Roman"/>
          <w:spacing w:val="-16"/>
          <w:szCs w:val="24"/>
        </w:rPr>
        <w:t>==</w:t>
      </w:r>
      <w:r>
        <w:rPr>
          <w:rFonts w:ascii="Times New Roman" w:hAnsi="Times New Roman" w:eastAsia="宋体" w:cs="Times New Roman"/>
          <w:szCs w:val="24"/>
        </w:rPr>
        <w:t>=”且标“↑”“↓”。例如</w:t>
      </w:r>
      <w:r>
        <w:rPr>
          <w:rFonts w:ascii="Times New Roman" w:hAnsi="Times New Roman" w:eastAsia="宋体" w:cs="Times New Roman"/>
          <w:szCs w:val="24"/>
          <w:lang w:val="pt-BR"/>
        </w:rPr>
        <w:t>2Al</w:t>
      </w:r>
      <w:r>
        <w:rPr>
          <w:rFonts w:ascii="Times New Roman" w:hAnsi="Times New Roman" w:eastAsia="宋体" w:cs="Times New Roman"/>
          <w:szCs w:val="24"/>
          <w:vertAlign w:val="superscript"/>
          <w:lang w:val="pt-BR"/>
        </w:rPr>
        <w:t>3＋</w:t>
      </w:r>
      <w:r>
        <w:rPr>
          <w:rFonts w:ascii="Times New Roman" w:hAnsi="Times New Roman" w:eastAsia="宋体" w:cs="Times New Roman"/>
          <w:szCs w:val="24"/>
          <w:lang w:val="pt-BR"/>
        </w:rPr>
        <w:t>＋3S</w:t>
      </w:r>
      <w:r>
        <w:rPr>
          <w:rFonts w:ascii="Times New Roman" w:hAnsi="Times New Roman" w:eastAsia="宋体" w:cs="Times New Roman"/>
          <w:szCs w:val="24"/>
          <w:vertAlign w:val="superscript"/>
          <w:lang w:val="pt-BR"/>
        </w:rPr>
        <w:t>2－</w:t>
      </w:r>
      <w:r>
        <w:rPr>
          <w:rFonts w:ascii="Times New Roman" w:hAnsi="Times New Roman" w:eastAsia="宋体" w:cs="Times New Roman"/>
          <w:szCs w:val="24"/>
          <w:lang w:val="pt-BR"/>
        </w:rPr>
        <w:t>＋6H</w:t>
      </w:r>
      <w:r>
        <w:rPr>
          <w:rFonts w:ascii="Times New Roman" w:hAnsi="Times New Roman" w:eastAsia="宋体" w:cs="Times New Roman"/>
          <w:szCs w:val="24"/>
          <w:vertAlign w:val="subscript"/>
          <w:lang w:val="pt-BR"/>
        </w:rPr>
        <w:t>2</w:t>
      </w:r>
      <w:r>
        <w:rPr>
          <w:rFonts w:ascii="Times New Roman" w:hAnsi="Times New Roman" w:eastAsia="宋体" w:cs="Times New Roman"/>
          <w:szCs w:val="24"/>
          <w:lang w:val="pt-BR"/>
        </w:rPr>
        <w:t>O</w:t>
      </w:r>
      <w:r>
        <w:rPr>
          <w:rFonts w:ascii="Times New Roman" w:hAnsi="Times New Roman" w:eastAsia="宋体" w:cs="Times New Roman"/>
          <w:spacing w:val="-16"/>
          <w:szCs w:val="24"/>
          <w:lang w:val="pt-BR"/>
        </w:rPr>
        <w:t>==</w:t>
      </w:r>
      <w:r>
        <w:rPr>
          <w:rFonts w:ascii="Times New Roman" w:hAnsi="Times New Roman" w:eastAsia="宋体" w:cs="Times New Roman"/>
          <w:szCs w:val="24"/>
          <w:lang w:val="pt-BR"/>
        </w:rPr>
        <w:t>=2Al(OH)</w:t>
      </w:r>
      <w:r>
        <w:rPr>
          <w:rFonts w:ascii="Times New Roman" w:hAnsi="Times New Roman" w:eastAsia="宋体" w:cs="Times New Roman"/>
          <w:szCs w:val="24"/>
          <w:vertAlign w:val="subscript"/>
          <w:lang w:val="pt-BR"/>
        </w:rPr>
        <w:t>3</w:t>
      </w:r>
      <w:r>
        <w:rPr>
          <w:rFonts w:ascii="Times New Roman" w:hAnsi="Times New Roman" w:eastAsia="宋体" w:cs="Times New Roman"/>
          <w:szCs w:val="24"/>
          <w:lang w:val="pt-BR"/>
        </w:rPr>
        <w:t>↓＋3H</w:t>
      </w:r>
      <w:r>
        <w:rPr>
          <w:rFonts w:ascii="Times New Roman" w:hAnsi="Times New Roman" w:eastAsia="宋体" w:cs="Times New Roman"/>
          <w:szCs w:val="24"/>
          <w:vertAlign w:val="subscript"/>
          <w:lang w:val="pt-BR"/>
        </w:rPr>
        <w:t>2</w:t>
      </w:r>
      <w:r>
        <w:rPr>
          <w:rFonts w:ascii="Times New Roman" w:hAnsi="Times New Roman" w:eastAsia="宋体" w:cs="Times New Roman"/>
          <w:szCs w:val="24"/>
          <w:lang w:val="pt-BR"/>
        </w:rPr>
        <w:t>S↑</w:t>
      </w:r>
      <w:r>
        <w:rPr>
          <w:rFonts w:ascii="Times New Roman" w:hAnsi="Times New Roman" w:eastAsia="宋体" w:cs="Times New Roman"/>
          <w:szCs w:val="24"/>
        </w:rPr>
        <w:t>。</w:t>
      </w:r>
    </w:p>
    <w:p w14:paraId="65A99852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二</w:t>
      </w:r>
      <w:r>
        <w:rPr>
          <w:rFonts w:ascii="Times New Roman" w:hAnsi="Times New Roman" w:eastAsia="宋体" w:cs="Times New Roman"/>
          <w:b/>
          <w:bCs/>
          <w:sz w:val="22"/>
        </w:rPr>
        <w:t>、溶液中离子浓度大小的比较</w:t>
      </w:r>
    </w:p>
    <w:p w14:paraId="36458178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1.离子浓度大小比较中的“三个守恒”规律</w:t>
      </w:r>
    </w:p>
    <w:p w14:paraId="23849FDA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(1)元素质量守恒</w:t>
      </w:r>
    </w:p>
    <w:p w14:paraId="31F53E12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在电解质溶液中,由于某些离子发生水解或电离,离子的存在形式发生了变化。就该离子所含的某种元素来说,其质量在变化前后是守恒的,即元素质量守恒。</w:t>
      </w:r>
    </w:p>
    <w:p w14:paraId="285B0425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(2)电荷守恒</w:t>
      </w:r>
    </w:p>
    <w:p w14:paraId="46BABD7B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指电解质溶液中,阳离子所带电荷总数与阴离子所带电荷总数相等,即溶液呈电中性。</w:t>
      </w:r>
    </w:p>
    <w:p w14:paraId="050400D0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(3)质子守恒</w:t>
      </w:r>
    </w:p>
    <w:p w14:paraId="059FD8F9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指得到的质子(H</w:t>
      </w:r>
      <w:r>
        <w:rPr>
          <w:rFonts w:ascii="Times New Roman" w:hAnsi="Times New Roman" w:eastAsia="宋体" w:cs="Times New Roman"/>
          <w:szCs w:val="21"/>
          <w:vertAlign w:val="superscript"/>
        </w:rPr>
        <w:t>+</w:t>
      </w:r>
      <w:r>
        <w:rPr>
          <w:rFonts w:ascii="Times New Roman" w:hAnsi="Times New Roman" w:eastAsia="宋体" w:cs="Times New Roman"/>
          <w:szCs w:val="21"/>
        </w:rPr>
        <w:t>)数等于失去的质子(H</w:t>
      </w:r>
      <w:r>
        <w:rPr>
          <w:rFonts w:ascii="Times New Roman" w:hAnsi="Times New Roman" w:eastAsia="宋体" w:cs="Times New Roman"/>
          <w:szCs w:val="21"/>
          <w:vertAlign w:val="superscript"/>
        </w:rPr>
        <w:t>+</w:t>
      </w:r>
      <w:r>
        <w:rPr>
          <w:rFonts w:ascii="Times New Roman" w:hAnsi="Times New Roman" w:eastAsia="宋体" w:cs="Times New Roman"/>
          <w:szCs w:val="21"/>
        </w:rPr>
        <w:t>)数</w:t>
      </w:r>
      <w:r>
        <w:rPr>
          <w:rFonts w:hint="eastAsia" w:ascii="Times New Roman" w:hAnsi="Times New Roman" w:eastAsia="宋体" w:cs="Times New Roman"/>
          <w:szCs w:val="21"/>
        </w:rPr>
        <w:t>。</w:t>
      </w:r>
    </w:p>
    <w:p w14:paraId="60537EC7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正误辨析</w:t>
      </w:r>
    </w:p>
    <w:p w14:paraId="7E338C94">
      <w:pPr>
        <w:tabs>
          <w:tab w:val="left" w:pos="3119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(1)酸式盐溶液可能呈酸性，也可能呈碱性(　</w:t>
      </w:r>
      <w:r>
        <w:rPr>
          <w:rFonts w:hint="eastAsia" w:ascii="Times New Roman" w:hAnsi="Times New Roman" w:eastAsia="黑体" w:cs="Times New Roman"/>
          <w:color w:val="91ABDF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1AA50660">
      <w:pPr>
        <w:tabs>
          <w:tab w:val="left" w:pos="3119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(2)某盐溶液呈酸性，该盐一定发生了水解反应(　</w:t>
      </w:r>
      <w:r>
        <w:rPr>
          <w:rFonts w:hint="eastAsia" w:ascii="Times New Roman" w:hAnsi="Times New Roman" w:eastAsia="黑体" w:cs="Times New Roman"/>
          <w:color w:val="91ABDF"/>
          <w:szCs w:val="21"/>
        </w:rPr>
        <w:t xml:space="preserve">   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47F2470C">
      <w:pPr>
        <w:tabs>
          <w:tab w:val="left" w:pos="3119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(3)常温下，pH＝10的CH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COONa溶液与pH＝4的NH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Cl溶液，水的电离程度相同(　</w:t>
      </w:r>
      <w:r>
        <w:rPr>
          <w:rFonts w:hint="eastAsia" w:ascii="Times New Roman" w:hAnsi="Times New Roman" w:eastAsia="黑体" w:cs="Times New Roman"/>
          <w:color w:val="91ABDF"/>
          <w:szCs w:val="21"/>
        </w:rPr>
        <w:t xml:space="preserve">   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349C7DB6">
      <w:pPr>
        <w:tabs>
          <w:tab w:val="left" w:pos="3119"/>
        </w:tabs>
        <w:snapToGrid w:val="0"/>
        <w:spacing w:line="360" w:lineRule="auto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szCs w:val="21"/>
        </w:rPr>
        <w:t>(4)CH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COONH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水溶液呈中性，溶液中的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)(　</w:t>
      </w:r>
      <w:r>
        <w:rPr>
          <w:rFonts w:hint="eastAsia" w:ascii="Times New Roman" w:hAnsi="Times New Roman" w:eastAsia="黑体" w:cs="Times New Roman"/>
          <w:color w:val="91ABDF"/>
          <w:szCs w:val="21"/>
        </w:rPr>
        <w:t xml:space="preserve">   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728F8D99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</w:t>
      </w:r>
      <w:r>
        <w:rPr>
          <w:rFonts w:hint="eastAsia" w:ascii="Times New Roman" w:hAnsi="Times New Roman" w:eastAsia="宋体" w:cs="Times New Roman"/>
          <w:szCs w:val="21"/>
        </w:rPr>
        <w:t>5</w:t>
      </w:r>
      <w:r>
        <w:rPr>
          <w:rFonts w:ascii="Times New Roman" w:hAnsi="Times New Roman" w:eastAsia="宋体" w:cs="Times New Roman"/>
          <w:szCs w:val="21"/>
        </w:rPr>
        <w:t xml:space="preserve">)外界条件对盐水解程度的大小起决定作用                            (  </w:t>
      </w:r>
      <w:r>
        <w:rPr>
          <w:rFonts w:hint="eastAsia" w:ascii="Times New Roman" w:hAnsi="Times New Roman" w:eastAsia="宋体" w:cs="Times New Roman"/>
          <w:color w:val="91ABDF"/>
          <w:szCs w:val="24"/>
        </w:rPr>
        <w:t xml:space="preserve">      </w:t>
      </w:r>
      <w:r>
        <w:rPr>
          <w:rFonts w:ascii="Times New Roman" w:hAnsi="Times New Roman" w:eastAsia="宋体" w:cs="Times New Roman"/>
          <w:szCs w:val="21"/>
        </w:rPr>
        <w:t xml:space="preserve">   )</w:t>
      </w:r>
    </w:p>
    <w:p w14:paraId="083828A9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</w:t>
      </w:r>
      <w:r>
        <w:rPr>
          <w:rFonts w:hint="eastAsia" w:ascii="Times New Roman" w:hAnsi="Times New Roman" w:eastAsia="宋体" w:cs="Times New Roman"/>
          <w:szCs w:val="21"/>
        </w:rPr>
        <w:t>6</w:t>
      </w:r>
      <w:r>
        <w:rPr>
          <w:rFonts w:ascii="Times New Roman" w:hAnsi="Times New Roman" w:eastAsia="宋体" w:cs="Times New Roman"/>
          <w:szCs w:val="21"/>
        </w:rPr>
        <w:t xml:space="preserve">)影响盐类水解的因素有温度、浓度、压强等                          (  </w:t>
      </w:r>
      <w:r>
        <w:rPr>
          <w:rFonts w:hint="eastAsia" w:ascii="Times New Roman" w:hAnsi="Times New Roman" w:eastAsia="宋体" w:cs="Times New Roman"/>
          <w:color w:val="91ABDF"/>
          <w:szCs w:val="24"/>
        </w:rPr>
        <w:t xml:space="preserve">       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6D7C9B75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</w:t>
      </w:r>
      <w:r>
        <w:rPr>
          <w:rFonts w:hint="eastAsia" w:ascii="Times New Roman" w:hAnsi="Times New Roman" w:eastAsia="宋体" w:cs="Times New Roman"/>
          <w:szCs w:val="21"/>
        </w:rPr>
        <w:t>7</w:t>
      </w:r>
      <w:r>
        <w:rPr>
          <w:rFonts w:ascii="Times New Roman" w:hAnsi="Times New Roman" w:eastAsia="宋体" w:cs="Times New Roman"/>
          <w:szCs w:val="21"/>
        </w:rPr>
        <w:t xml:space="preserve">)能水解的盐的浓度越低，水解程度越大，溶液的酸碱性越强            (  </w:t>
      </w:r>
      <w:r>
        <w:rPr>
          <w:rFonts w:hint="eastAsia" w:ascii="Times New Roman" w:hAnsi="Times New Roman" w:eastAsia="宋体" w:cs="Times New Roman"/>
          <w:color w:val="91ABDF"/>
          <w:szCs w:val="24"/>
        </w:rPr>
        <w:t xml:space="preserve">     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6064BCF5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</w:t>
      </w:r>
      <w:r>
        <w:rPr>
          <w:rFonts w:hint="eastAsia" w:ascii="Times New Roman" w:hAnsi="Times New Roman" w:eastAsia="宋体" w:cs="Times New Roman"/>
          <w:szCs w:val="21"/>
        </w:rPr>
        <w:t>8</w:t>
      </w:r>
      <w:r>
        <w:rPr>
          <w:rFonts w:ascii="Times New Roman" w:hAnsi="Times New Roman" w:eastAsia="宋体" w:cs="Times New Roman"/>
          <w:szCs w:val="21"/>
        </w:rPr>
        <w:t xml:space="preserve">)盐溶液显酸碱性，一定是由水解引起的                              (  </w:t>
      </w:r>
      <w:r>
        <w:rPr>
          <w:rFonts w:hint="eastAsia" w:ascii="Times New Roman" w:hAnsi="Times New Roman" w:eastAsia="宋体" w:cs="Times New Roman"/>
          <w:color w:val="91ABDF"/>
          <w:szCs w:val="24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13B1DABF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</w:t>
      </w:r>
      <w:r>
        <w:rPr>
          <w:rFonts w:hint="eastAsia" w:ascii="Times New Roman" w:hAnsi="Times New Roman" w:eastAsia="宋体" w:cs="Times New Roman"/>
          <w:szCs w:val="21"/>
        </w:rPr>
        <w:t>9</w:t>
      </w:r>
      <w:r>
        <w:rPr>
          <w:rFonts w:ascii="Times New Roman" w:hAnsi="Times New Roman" w:eastAsia="宋体" w:cs="Times New Roman"/>
          <w:szCs w:val="21"/>
        </w:rPr>
        <w:t xml:space="preserve">)水解平衡右移，盐的离子的水解程度一定增大                        (  </w:t>
      </w:r>
      <w:r>
        <w:rPr>
          <w:rFonts w:hint="eastAsia" w:ascii="Times New Roman" w:hAnsi="Times New Roman" w:eastAsia="宋体" w:cs="Times New Roman"/>
          <w:color w:val="91ABDF"/>
          <w:szCs w:val="24"/>
        </w:rPr>
        <w:t xml:space="preserve">     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29219FC3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(6)NaHCO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和NaHSO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 xml:space="preserve">都能促进水的电离                               (  </w:t>
      </w:r>
      <w:r>
        <w:rPr>
          <w:rFonts w:hint="eastAsia" w:ascii="Times New Roman" w:hAnsi="Times New Roman" w:eastAsia="宋体" w:cs="Times New Roman"/>
          <w:color w:val="91ABDF"/>
          <w:szCs w:val="24"/>
        </w:rPr>
        <w:t xml:space="preserve">      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09FAD588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</w:t>
      </w:r>
      <w:r>
        <w:rPr>
          <w:rFonts w:hint="eastAsia" w:ascii="Times New Roman" w:hAnsi="Times New Roman" w:eastAsia="宋体" w:cs="Times New Roman"/>
          <w:szCs w:val="21"/>
        </w:rPr>
        <w:t>10</w:t>
      </w:r>
      <w:r>
        <w:rPr>
          <w:rFonts w:ascii="Times New Roman" w:hAnsi="Times New Roman" w:eastAsia="宋体" w:cs="Times New Roman"/>
          <w:szCs w:val="21"/>
        </w:rPr>
        <w:t>)Na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 xml:space="preserve">溶液加水稀释，促进水的电离，溶液的碱性增强                (  </w:t>
      </w:r>
      <w:r>
        <w:rPr>
          <w:rFonts w:hint="eastAsia" w:ascii="Times New Roman" w:hAnsi="Times New Roman" w:eastAsia="宋体" w:cs="Times New Roman"/>
          <w:color w:val="91ABDF"/>
          <w:szCs w:val="24"/>
        </w:rPr>
        <w:t xml:space="preserve">        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76DE8623">
      <w:pPr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51CCF4B5">
      <w:pPr>
        <w:rPr>
          <w:rFonts w:ascii="Times New Roman" w:hAnsi="Times New Roman" w:eastAsia="宋体" w:cs="Times New Roman"/>
          <w:b/>
          <w:bCs/>
          <w:sz w:val="22"/>
        </w:rPr>
      </w:pPr>
    </w:p>
    <w:p w14:paraId="3ED4B7AB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</w:p>
    <w:p w14:paraId="0196F4E4"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1797E8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AFC110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</w:rPr>
      <w:t>配套《高中必刷题 化学 选择性必修1 化学反应原理 LK》使用</w:t>
    </w:r>
  </w:p>
  <w:bookmarkEnd w:id="0"/>
  <w:p w14:paraId="423EB490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o:title="1f7f41eadd1a609cd69613e89db4866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732021"/>
    <w:rsid w:val="00155F19"/>
    <w:rsid w:val="00271B2B"/>
    <w:rsid w:val="003E5634"/>
    <w:rsid w:val="00460C42"/>
    <w:rsid w:val="0055775B"/>
    <w:rsid w:val="00732021"/>
    <w:rsid w:val="007E24E9"/>
    <w:rsid w:val="0091467F"/>
    <w:rsid w:val="00947136"/>
    <w:rsid w:val="009C5B87"/>
    <w:rsid w:val="00A65F3E"/>
    <w:rsid w:val="00A77136"/>
    <w:rsid w:val="00A973C2"/>
    <w:rsid w:val="00D0004E"/>
    <w:rsid w:val="00F768E1"/>
    <w:rsid w:val="00FC1010"/>
    <w:rsid w:val="01D30352"/>
    <w:rsid w:val="37D10735"/>
    <w:rsid w:val="4ADD2375"/>
    <w:rsid w:val="5AAA0192"/>
    <w:rsid w:val="6F5F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1153</Words>
  <Characters>1414</Characters>
  <Lines>50</Lines>
  <Paragraphs>47</Paragraphs>
  <TotalTime>0</TotalTime>
  <ScaleCrop>false</ScaleCrop>
  <LinksUpToDate>false</LinksUpToDate>
  <CharactersWithSpaces>1827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2025-04-02T01:47:00Z</dcterms:created>
  <dc:creator>1224348813@qq.com</dc:creator>
  <cp:lastModifiedBy>刘岩</cp:lastModifiedBy>
  <dcterms:modified xsi:type="dcterms:W3CDTF">2026-03-20T02:01:56Z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83B8070537E84550BEA0A00BC4054FD0_12</vt:lpwstr>
  </property>
</Properties>
</file>